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bookmarkStart w:id="70" w:name="_GoBack"/>
      <w:bookmarkEnd w:id="70"/>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胡贵球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441321197506016310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眼科     </w:t>
      </w:r>
      <w:bookmarkEnd w:id="3"/>
      <w:r>
        <w:rPr>
          <w:rFonts w:hint="eastAsia" w:eastAsia="仿宋_GB2312"/>
          <w:sz w:val="30"/>
          <w:u w:val="single"/>
        </w:rPr>
        <w:t>专业</w:t>
      </w:r>
      <w:bookmarkStart w:id="4" w:name="P0_CurrentQualification"/>
      <w:r>
        <w:rPr>
          <w:rFonts w:hint="eastAsia" w:eastAsia="仿宋_GB2312"/>
          <w:sz w:val="24"/>
          <w:u w:val="single"/>
        </w:rPr>
        <w:t xml:space="preserve"> 主治医师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眼科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副主任医师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2023-05-05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胡贵球</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男</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1975-06</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广东、惠州、</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1998-09-01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无</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主治医师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2012-5-27</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眼科</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主治医师</w:t>
            </w:r>
            <w:bookmarkEnd w:id="24"/>
            <w:r>
              <w:rPr>
                <w:rFonts w:hint="eastAsia"/>
              </w:rPr>
              <w:t xml:space="preserve"> 职务，累计 </w:t>
            </w:r>
            <w:bookmarkStart w:id="25" w:name="P1_TotalYearOfAppointment"/>
            <w:r>
              <w:rPr>
                <w:rFonts w:hint="eastAsia"/>
              </w:rPr>
              <w:t>10</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24</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眼科临床工作</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眼科专业副主任医师职称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1992-09~1995-07</w:t>
            </w:r>
          </w:p>
        </w:tc>
        <w:tc>
          <w:tcPr>
            <w:tcW w:w="3339" w:type="dxa"/>
            <w:gridSpan w:val="8"/>
            <w:vAlign w:val="center"/>
          </w:tcPr>
          <w:p>
            <w:pPr>
              <w:keepNext/>
              <w:ind w:right="-105" w:rightChars="-50" w:firstLine="0" w:firstLineChars="0"/>
              <w:jc w:val="left"/>
            </w:pPr>
            <w:r>
              <w:t>广东、惠阳，崇雅中学</w:t>
            </w:r>
          </w:p>
        </w:tc>
        <w:tc>
          <w:tcPr>
            <w:tcW w:w="1457" w:type="dxa"/>
            <w:gridSpan w:val="4"/>
            <w:vAlign w:val="center"/>
          </w:tcPr>
          <w:p>
            <w:pPr>
              <w:keepNext/>
              <w:ind w:left="-105" w:leftChars="-50" w:right="-105" w:rightChars="-50" w:firstLine="0" w:firstLineChars="0"/>
              <w:jc w:val="center"/>
            </w:pPr>
            <w:r>
              <w:t>学生</w:t>
            </w:r>
          </w:p>
        </w:tc>
        <w:tc>
          <w:tcPr>
            <w:tcW w:w="1280" w:type="dxa"/>
            <w:gridSpan w:val="2"/>
            <w:vAlign w:val="center"/>
          </w:tcPr>
          <w:p>
            <w:pPr>
              <w:keepNext/>
              <w:ind w:left="-105" w:leftChars="-50" w:right="-105" w:rightChars="-50" w:firstLine="0" w:firstLineChars="0"/>
              <w:jc w:val="center"/>
            </w:pPr>
            <w:r>
              <w:t>高中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1995-09~1998-07</w:t>
            </w:r>
          </w:p>
        </w:tc>
        <w:tc>
          <w:tcPr>
            <w:tcW w:w="3339" w:type="dxa"/>
            <w:gridSpan w:val="8"/>
            <w:vAlign w:val="center"/>
          </w:tcPr>
          <w:p>
            <w:pPr>
              <w:keepNext/>
              <w:ind w:right="-105" w:rightChars="-50" w:firstLine="0" w:firstLineChars="0"/>
              <w:jc w:val="left"/>
            </w:pPr>
            <w:r>
              <w:t>河北医科大学</w:t>
            </w:r>
          </w:p>
        </w:tc>
        <w:tc>
          <w:tcPr>
            <w:tcW w:w="1457" w:type="dxa"/>
            <w:gridSpan w:val="4"/>
            <w:vAlign w:val="center"/>
          </w:tcPr>
          <w:p>
            <w:pPr>
              <w:keepNext/>
              <w:ind w:left="-105" w:leftChars="-50" w:right="-105" w:rightChars="-50" w:firstLine="0" w:firstLineChars="0"/>
              <w:jc w:val="center"/>
            </w:pPr>
            <w:r>
              <w:t>临床医学</w:t>
            </w:r>
          </w:p>
        </w:tc>
        <w:tc>
          <w:tcPr>
            <w:tcW w:w="1280" w:type="dxa"/>
            <w:gridSpan w:val="2"/>
            <w:vAlign w:val="center"/>
          </w:tcPr>
          <w:p>
            <w:pPr>
              <w:keepNext/>
              <w:ind w:left="-105" w:leftChars="-50" w:right="-105" w:rightChars="-50" w:firstLine="0" w:firstLineChars="0"/>
              <w:jc w:val="center"/>
            </w:pPr>
            <w:r>
              <w:t>大学专科</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2002-09~2004-06</w:t>
            </w:r>
          </w:p>
        </w:tc>
        <w:tc>
          <w:tcPr>
            <w:tcW w:w="3339" w:type="dxa"/>
            <w:gridSpan w:val="8"/>
            <w:vAlign w:val="center"/>
          </w:tcPr>
          <w:p>
            <w:pPr>
              <w:keepNext/>
              <w:ind w:right="-105" w:rightChars="-50" w:firstLine="0" w:firstLineChars="0"/>
              <w:jc w:val="left"/>
            </w:pPr>
            <w:r>
              <w:t>长江大学</w:t>
            </w:r>
          </w:p>
        </w:tc>
        <w:tc>
          <w:tcPr>
            <w:tcW w:w="1457" w:type="dxa"/>
            <w:gridSpan w:val="4"/>
            <w:vAlign w:val="center"/>
          </w:tcPr>
          <w:p>
            <w:pPr>
              <w:keepNext/>
              <w:ind w:left="-105" w:leftChars="-50" w:right="-105" w:rightChars="-50" w:firstLine="0" w:firstLineChars="0"/>
              <w:jc w:val="center"/>
            </w:pPr>
            <w:r>
              <w:t>临床医学</w:t>
            </w:r>
          </w:p>
        </w:tc>
        <w:tc>
          <w:tcPr>
            <w:tcW w:w="1280" w:type="dxa"/>
            <w:gridSpan w:val="2"/>
            <w:vAlign w:val="center"/>
          </w:tcPr>
          <w:p>
            <w:pPr>
              <w:keepNext/>
              <w:ind w:left="-105" w:leftChars="-50" w:right="-105" w:rightChars="-50" w:firstLine="0" w:firstLineChars="0"/>
              <w:jc w:val="center"/>
            </w:pPr>
            <w:r>
              <w:t>大学本科</w:t>
            </w:r>
          </w:p>
        </w:tc>
        <w:tc>
          <w:tcPr>
            <w:tcW w:w="1244" w:type="dxa"/>
            <w:vAlign w:val="center"/>
          </w:tcPr>
          <w:p>
            <w:pPr>
              <w:keepNext/>
              <w:ind w:left="-105" w:leftChars="-50" w:right="-105" w:rightChars="-50" w:firstLine="0" w:firstLineChars="0"/>
              <w:jc w:val="center"/>
            </w:pPr>
            <w:r>
              <w:t>成人自学考试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2014-01~2014-03</w:t>
            </w:r>
          </w:p>
        </w:tc>
        <w:tc>
          <w:tcPr>
            <w:tcW w:w="3339" w:type="dxa"/>
            <w:gridSpan w:val="8"/>
            <w:vAlign w:val="center"/>
          </w:tcPr>
          <w:p>
            <w:pPr>
              <w:keepNext/>
              <w:ind w:right="-105" w:rightChars="-50" w:firstLine="0" w:firstLineChars="0"/>
              <w:jc w:val="left"/>
            </w:pPr>
            <w:r>
              <w:t>眼镜验光</w:t>
            </w:r>
          </w:p>
        </w:tc>
        <w:tc>
          <w:tcPr>
            <w:tcW w:w="1457" w:type="dxa"/>
            <w:gridSpan w:val="4"/>
            <w:vAlign w:val="center"/>
          </w:tcPr>
          <w:p>
            <w:pPr>
              <w:keepNext/>
              <w:ind w:left="-105" w:leftChars="-50" w:right="-105" w:rightChars="-50" w:firstLine="0" w:firstLineChars="0"/>
              <w:jc w:val="center"/>
            </w:pPr>
            <w:r>
              <w:t>3个月</w:t>
            </w:r>
          </w:p>
        </w:tc>
        <w:tc>
          <w:tcPr>
            <w:tcW w:w="1280" w:type="dxa"/>
            <w:gridSpan w:val="2"/>
            <w:vAlign w:val="center"/>
          </w:tcPr>
          <w:p>
            <w:pPr>
              <w:keepNext/>
              <w:ind w:left="-105" w:leftChars="-50" w:right="-105" w:rightChars="-50" w:firstLine="0" w:firstLineChars="0"/>
              <w:jc w:val="center"/>
            </w:pPr>
            <w:r>
              <w:t>中级眼镜验光员</w:t>
            </w:r>
          </w:p>
        </w:tc>
        <w:tc>
          <w:tcPr>
            <w:tcW w:w="1244" w:type="dxa"/>
            <w:vAlign w:val="center"/>
          </w:tcPr>
          <w:p>
            <w:pPr>
              <w:keepNext/>
              <w:ind w:left="-105" w:leftChars="-50" w:right="-105" w:rightChars="-50" w:firstLine="0" w:firstLineChars="0"/>
              <w:jc w:val="center"/>
            </w:pPr>
            <w:r>
              <w:t>广东省职业技能鉴定指导中心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1998-09~2022-12</w:t>
            </w:r>
          </w:p>
        </w:tc>
        <w:tc>
          <w:tcPr>
            <w:tcW w:w="4796" w:type="dxa"/>
            <w:gridSpan w:val="12"/>
            <w:vAlign w:val="center"/>
          </w:tcPr>
          <w:p>
            <w:pPr>
              <w:keepNext/>
              <w:ind w:right="-105" w:rightChars="-50" w:firstLine="0" w:firstLineChars="0"/>
              <w:jc w:val="left"/>
            </w:pPr>
            <w:r>
              <w:t>惠州市第六人民医院从事眼科临床工作</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魏文辉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 xml:space="preserve">   多年来，作为科室的业务骨干，协助科主任主持眼科的医疗、教学、科研、管理等工作，并参与制定科室工作计划及组织实施。任现职期间共带本科室新入职医生4名，本院轮科医生、新毕业生、进修生、基层全科医生14名。让他们了解眼科的基础知识，掌握眼科常规检查的操作及检查报告的阅读，掌握眼科常见病、多发病的诊治，掌握眼科各种急、重症的诊疗方案及紧急抢救措施，以及眼科手术的无菌操作及显微操作技巧。得到同事及学员们的好评。</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眼科（临床） 60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2021-09-11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2016-12至2018-06</w:t>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夜戴型角膜塑形镜治疗青少年近视的临床疗效观察</w:t>
            </w:r>
            <w:r>
              <w:br w:type="textWrapping"/>
            </w:r>
            <w:r>
              <w:t>编号:2017Y206</w:t>
            </w:r>
            <w:r>
              <w:br w:type="textWrapping"/>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第二
</w:t>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1.7</w:t>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单位自筹</w:t>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惠州市科学技术局</w:t>
            </w:r>
            <w:r>
              <w:br w:type="textWrapping"/>
            </w:r>
            <w:r>
              <w:t>2017-08-09</w:t>
            </w:r>
            <w:r>
              <w:br w:type="textWrapping"/>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于2018.11.13顺利结题验收，并发表论文一篇。此研究对控制青少年近视进展有积极意义。</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2021-04至2021-04</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2021-07至2021-12</w:t>
            </w:r>
            <w:r>
              <w:br w:type="textWrapping"/>
            </w:r>
            <w:r>
              <w:br w:type="textWrapping"/>
            </w:r>
            <w:r>
              <w:br w:type="textWrapping"/>
            </w:r>
            <w:r>
              <w:br w:type="textWrapping"/>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 xml:space="preserve">   张琼娣，女性，70岁，行左眼白内障超声乳化术+人工晶体植入术</w:t>
            </w:r>
            <w:r>
              <w:br w:type="textWrapping"/>
            </w:r>
            <w:r>
              <w:br w:type="textWrapping"/>
            </w:r>
            <w:r>
              <w:br w:type="textWrapping"/>
            </w:r>
            <w:r>
              <w:br w:type="textWrapping"/>
            </w:r>
            <w:r>
              <w:br w:type="textWrapping"/>
            </w:r>
            <w:r>
              <w:br w:type="textWrapping"/>
            </w:r>
            <w:r>
              <w:br w:type="textWrapping"/>
            </w:r>
            <w:r>
              <w:br w:type="textWrapping"/>
            </w:r>
            <w:r>
              <w:br w:type="textWrapping"/>
            </w:r>
            <w:r>
              <w:t>眼药水的使用方法</w:t>
            </w:r>
            <w:r>
              <w:br w:type="textWrapping"/>
            </w:r>
            <w:r>
              <w:br w:type="textWrapping"/>
            </w:r>
            <w:r>
              <w:br w:type="textWrapping"/>
            </w:r>
            <w:r>
              <w:br w:type="textWrapping"/>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过程顺利，无并发症</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t>顺利完成作品
并发表</w:t>
            </w:r>
            <w:r>
              <w:br w:type="textWrapping"/>
            </w:r>
            <w:r>
              <w:br w:type="textWrapping"/>
            </w:r>
            <w:r>
              <w:br w:type="textWrapping"/>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术后查体：生命体征平稳，左眼视力：0.7，眼压：13mmHg，结膜无明显充血，角膜轻度水肿，切口闭合好，无漏水现象，前房深浅正常，房水清，瞳孔圆，约2.5mm大小，对光反射迟钝，人工晶体植入术位置正，玻璃体稍混浊，眼底未查。此手术过程顺利，无并发症发生，术后患者视力提高明显，无任何其他不适感。</w:t>
            </w:r>
            <w:r>
              <w:br w:type="textWrapping"/>
            </w:r>
            <w:r>
              <w:t>通过此视频，让患者正确掌握眼药水的使用方法，使患者能够科学用药，以便得到更有效的治疗。此视频通俗易懂，通过文字、视觉、音觉相结合，更容易让患者接受及掌握。</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主刀：本人</w:t>
            </w:r>
            <w:r>
              <w:br w:type="textWrapping"/>
            </w:r>
            <w:r>
              <w:t>一助：朱月莹主任指导</w:t>
            </w:r>
            <w:r>
              <w:br w:type="textWrapping"/>
            </w:r>
            <w:r>
              <w:br w:type="textWrapping"/>
            </w:r>
            <w:r>
              <w:br w:type="textWrapping"/>
            </w:r>
            <w:r>
              <w:br w:type="textWrapping"/>
            </w:r>
            <w:r>
              <w:br w:type="textWrapping"/>
            </w:r>
            <w:r>
              <w:br w:type="textWrapping"/>
            </w:r>
            <w:r>
              <w:br w:type="textWrapping"/>
            </w:r>
            <w:r>
              <w:br w:type="textWrapping"/>
            </w:r>
            <w:r>
              <w:br w:type="textWrapping"/>
            </w:r>
            <w:r>
              <w:t>提供此视频的医学知识及临床用药经验。第一</w:t>
            </w:r>
            <w:r>
              <w:br w:type="textWrapping"/>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无</w:t>
            </w:r>
            <w:r>
              <w:br w:type="textWrapping"/>
            </w:r>
          </w:p>
        </w:tc>
        <w:tc>
          <w:tcPr>
            <w:tcW w:w="904" w:type="dxa"/>
          </w:tcPr>
          <w:p>
            <w:pPr>
              <w:keepNext/>
              <w:ind w:left="-84" w:leftChars="-40" w:right="-105" w:rightChars="-50" w:firstLine="0" w:firstLineChars="0"/>
              <w:jc w:val="left"/>
            </w:pPr>
            <w:r>
              <w:t>无</w:t>
            </w:r>
            <w:r>
              <w:br w:type="textWrapping"/>
            </w:r>
          </w:p>
        </w:tc>
        <w:tc>
          <w:tcPr>
            <w:tcW w:w="1092" w:type="dxa"/>
          </w:tcPr>
          <w:p>
            <w:pPr>
              <w:keepNext/>
              <w:wordWrap w:val="0"/>
              <w:ind w:left="-84" w:leftChars="-40" w:right="-105" w:rightChars="-50" w:firstLine="0" w:firstLineChars="0"/>
              <w:jc w:val="left"/>
            </w:pPr>
            <w:r>
              <w:t>无</w:t>
            </w:r>
            <w:r>
              <w:br w:type="textWrapping"/>
            </w:r>
          </w:p>
        </w:tc>
        <w:tc>
          <w:tcPr>
            <w:tcW w:w="1244" w:type="dxa"/>
          </w:tcPr>
          <w:p>
            <w:pPr>
              <w:keepNext/>
              <w:ind w:left="-42" w:leftChars="-20" w:firstLine="0" w:firstLineChars="0"/>
              <w:jc w:val="left"/>
            </w:pPr>
            <w:r>
              <w:t>无</w:t>
            </w:r>
            <w:r>
              <w:br w:type="textWrapping"/>
            </w:r>
          </w:p>
        </w:tc>
        <w:tc>
          <w:tcPr>
            <w:tcW w:w="1121" w:type="dxa"/>
          </w:tcPr>
          <w:p>
            <w:pPr>
              <w:keepNext/>
              <w:wordWrap w:val="0"/>
              <w:ind w:left="-84" w:leftChars="-40" w:right="-105" w:rightChars="-50" w:firstLine="0" w:firstLineChars="0"/>
              <w:jc w:val="left"/>
            </w:pPr>
            <w:r>
              <w:t>无</w:t>
            </w:r>
            <w:r>
              <w:br w:type="textWrapping"/>
            </w:r>
          </w:p>
        </w:tc>
        <w:tc>
          <w:tcPr>
            <w:tcW w:w="1400" w:type="dxa"/>
          </w:tcPr>
          <w:p>
            <w:pPr>
              <w:keepNext/>
              <w:ind w:left="-84" w:leftChars="-40" w:right="-105" w:rightChars="-50" w:firstLine="0" w:firstLineChars="0"/>
              <w:jc w:val="left"/>
            </w:pPr>
            <w:r>
              <w:t>无</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43E12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3850</Words>
  <Characters>4097</Characters>
  <Lines>29</Lines>
  <Paragraphs>8</Paragraphs>
  <TotalTime>2931</TotalTime>
  <ScaleCrop>false</ScaleCrop>
  <LinksUpToDate>false</LinksUpToDate>
  <CharactersWithSpaces>4484</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冬雨惠君子</cp:lastModifiedBy>
  <cp:lastPrinted>2009-03-16T07:48:00Z</cp:lastPrinted>
  <dcterms:modified xsi:type="dcterms:W3CDTF">2023-05-07T12:06:37Z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61912DD2832E43FD9BA0A0F9D520B14C_13</vt:lpwstr>
  </property>
</Properties>
</file>